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8D9" w:rsidRPr="00B408D9" w:rsidRDefault="00B408D9" w:rsidP="002D20B4">
      <w:pPr>
        <w:shd w:val="clear" w:color="auto" w:fill="0D4A43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63"/>
          <w:szCs w:val="63"/>
          <w:lang w:eastAsia="ru-RU"/>
        </w:rPr>
      </w:pPr>
      <w:r w:rsidRPr="00B408D9">
        <w:rPr>
          <w:rFonts w:ascii="Arial" w:eastAsia="Times New Roman" w:hAnsi="Arial" w:cs="Arial"/>
          <w:b/>
          <w:bCs/>
          <w:caps/>
          <w:color w:val="FFFFFF"/>
          <w:kern w:val="36"/>
          <w:sz w:val="63"/>
          <w:szCs w:val="63"/>
          <w:lang w:eastAsia="ru-RU"/>
        </w:rPr>
        <w:t>28.0</w:t>
      </w:r>
      <w:r>
        <w:rPr>
          <w:rFonts w:ascii="Arial" w:eastAsia="Times New Roman" w:hAnsi="Arial" w:cs="Arial"/>
          <w:b/>
          <w:bCs/>
          <w:caps/>
          <w:color w:val="FFFFFF"/>
          <w:kern w:val="36"/>
          <w:sz w:val="63"/>
          <w:szCs w:val="63"/>
          <w:lang w:eastAsia="ru-RU"/>
        </w:rPr>
        <w:t xml:space="preserve">7.2026 «Всемирный день </w:t>
      </w:r>
      <w:r w:rsidRPr="00B408D9">
        <w:rPr>
          <w:rFonts w:ascii="Arial" w:eastAsia="Times New Roman" w:hAnsi="Arial" w:cs="Arial"/>
          <w:b/>
          <w:bCs/>
          <w:caps/>
          <w:color w:val="FFFFFF"/>
          <w:kern w:val="36"/>
          <w:sz w:val="63"/>
          <w:szCs w:val="63"/>
          <w:lang w:eastAsia="ru-RU"/>
        </w:rPr>
        <w:t>борьбы с гепатитами»</w:t>
      </w:r>
    </w:p>
    <w:p w:rsidR="00B408D9" w:rsidRPr="00B408D9" w:rsidRDefault="00B408D9" w:rsidP="00B408D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noProof/>
          <w:color w:val="333333"/>
          <w:sz w:val="24"/>
          <w:szCs w:val="24"/>
          <w:lang w:val="en-US"/>
        </w:rPr>
        <w:drawing>
          <wp:inline distT="0" distB="0" distL="0" distR="0">
            <wp:extent cx="5943600" cy="3067050"/>
            <wp:effectExtent l="0" t="0" r="0" b="0"/>
            <wp:docPr id="6" name="Рисунок 6" descr="https://www.uzggkb2.by/wp-content/uploads/2026/07/dad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uzggkb2.by/wp-content/uploads/2026/07/dadad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8D9" w:rsidRPr="00910AD0" w:rsidRDefault="00B408D9" w:rsidP="00910AD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D4A43"/>
          <w:sz w:val="28"/>
          <w:szCs w:val="28"/>
          <w:lang w:eastAsia="ru-RU"/>
        </w:rPr>
      </w:pPr>
      <w:r w:rsidRPr="00910AD0">
        <w:rPr>
          <w:rFonts w:ascii="Times New Roman" w:eastAsia="Times New Roman" w:hAnsi="Times New Roman" w:cs="Times New Roman"/>
          <w:color w:val="0D4A43"/>
          <w:sz w:val="28"/>
          <w:szCs w:val="28"/>
          <w:lang w:eastAsia="ru-RU"/>
        </w:rPr>
        <w:t>Гепатит – это воспаление печени, которое может быть вызвано многими инфекционными и неинфекционными факторами, в том числе алкоголем, некоторыми фармакологическими препаратами. Однако наиболее частой причиной возникновения гепатита являются вирусы.  </w:t>
      </w:r>
    </w:p>
    <w:p w:rsidR="00B408D9" w:rsidRPr="00910AD0" w:rsidRDefault="00B408D9" w:rsidP="00910AD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D4A43"/>
          <w:sz w:val="28"/>
          <w:szCs w:val="28"/>
          <w:lang w:eastAsia="ru-RU"/>
        </w:rPr>
      </w:pPr>
      <w:r w:rsidRPr="00910AD0">
        <w:rPr>
          <w:rFonts w:ascii="Times New Roman" w:eastAsia="Times New Roman" w:hAnsi="Times New Roman" w:cs="Times New Roman"/>
          <w:color w:val="0D4A43"/>
          <w:sz w:val="28"/>
          <w:szCs w:val="28"/>
          <w:lang w:eastAsia="ru-RU"/>
        </w:rPr>
        <w:t>Вирусный гепатит распространен во всём мире, по данным ВОЗ число жертв вирусного гепатита постоянно растёт. Гепатит занимает второе место в мире среди инфекционных заболеваний, от которых умирает наибольшее число людей: на его долю приходится 1,3 миллиона смертей в год, причем 83% из них вызваны гепатитом В, а 17% — гепатитом С.</w:t>
      </w:r>
    </w:p>
    <w:p w:rsidR="00B408D9" w:rsidRPr="00910AD0" w:rsidRDefault="00B408D9" w:rsidP="00910AD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D4A43"/>
          <w:sz w:val="28"/>
          <w:szCs w:val="28"/>
          <w:lang w:eastAsia="ru-RU"/>
        </w:rPr>
      </w:pPr>
      <w:r w:rsidRPr="00910AD0">
        <w:rPr>
          <w:rFonts w:ascii="Times New Roman" w:eastAsia="Times New Roman" w:hAnsi="Times New Roman" w:cs="Times New Roman"/>
          <w:color w:val="0D4A43"/>
          <w:sz w:val="28"/>
          <w:szCs w:val="28"/>
          <w:lang w:eastAsia="ru-RU"/>
        </w:rPr>
        <w:t>Заражение вирусами гепатита происходит различными способами. Вирусы гепатитов A и E передаются преимущественно через загрязнённую воду, пищевые продукты и грязные руки. Заболевание протекает остро, но в большинстве случаев заканчивается полным выздоровлением и не приводит к тяжёлым последствиям.</w:t>
      </w:r>
    </w:p>
    <w:p w:rsidR="00B408D9" w:rsidRPr="00910AD0" w:rsidRDefault="00B408D9" w:rsidP="00910AD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D4A43"/>
          <w:sz w:val="28"/>
          <w:szCs w:val="28"/>
          <w:lang w:eastAsia="ru-RU"/>
        </w:rPr>
      </w:pPr>
      <w:r w:rsidRPr="00910AD0">
        <w:rPr>
          <w:rFonts w:ascii="Times New Roman" w:eastAsia="Times New Roman" w:hAnsi="Times New Roman" w:cs="Times New Roman"/>
          <w:color w:val="0D4A43"/>
          <w:sz w:val="28"/>
          <w:szCs w:val="28"/>
          <w:lang w:eastAsia="ru-RU"/>
        </w:rPr>
        <w:t>Наибольшую проблему для здравоохранения</w:t>
      </w:r>
      <w:r w:rsidR="00910AD0">
        <w:rPr>
          <w:rFonts w:ascii="Times New Roman" w:eastAsia="Times New Roman" w:hAnsi="Times New Roman" w:cs="Times New Roman"/>
          <w:color w:val="0D4A43"/>
          <w:sz w:val="28"/>
          <w:szCs w:val="28"/>
          <w:lang w:eastAsia="ru-RU"/>
        </w:rPr>
        <w:t xml:space="preserve"> в мире и в Республике Беларусь</w:t>
      </w:r>
      <w:bookmarkStart w:id="0" w:name="_GoBack"/>
      <w:bookmarkEnd w:id="0"/>
      <w:r w:rsidRPr="00910AD0">
        <w:rPr>
          <w:rFonts w:ascii="Times New Roman" w:eastAsia="Times New Roman" w:hAnsi="Times New Roman" w:cs="Times New Roman"/>
          <w:color w:val="0D4A43"/>
          <w:sz w:val="28"/>
          <w:szCs w:val="28"/>
          <w:lang w:eastAsia="ru-RU"/>
        </w:rPr>
        <w:t> представляют парентеральные вирусные гепатиты В и С, которые приводят к развитию хронических форм инфекции и впоследствии к неблагоприятным исходам – циррозу и раку печени.</w:t>
      </w:r>
    </w:p>
    <w:p w:rsidR="00B408D9" w:rsidRPr="00910AD0" w:rsidRDefault="00B408D9" w:rsidP="00910AD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D4A43"/>
          <w:sz w:val="28"/>
          <w:szCs w:val="28"/>
          <w:lang w:eastAsia="ru-RU"/>
        </w:rPr>
      </w:pPr>
      <w:r w:rsidRPr="00910AD0">
        <w:rPr>
          <w:rFonts w:ascii="Times New Roman" w:eastAsia="Times New Roman" w:hAnsi="Times New Roman" w:cs="Times New Roman"/>
          <w:color w:val="0D4A43"/>
          <w:sz w:val="28"/>
          <w:szCs w:val="28"/>
          <w:lang w:eastAsia="ru-RU"/>
        </w:rPr>
        <w:t>Распространённость возбудителей вирусных гепатитов B и C неоднородна среди населения, поэтому выделены следующие уязвимые группы населения – «группы риска»:</w:t>
      </w:r>
    </w:p>
    <w:p w:rsidR="00B408D9" w:rsidRPr="00910AD0" w:rsidRDefault="00B408D9" w:rsidP="00910AD0">
      <w:pPr>
        <w:numPr>
          <w:ilvl w:val="0"/>
          <w:numId w:val="5"/>
        </w:numPr>
        <w:spacing w:before="100" w:beforeAutospacing="1" w:after="100" w:afterAutospacing="1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D4A43"/>
          <w:sz w:val="28"/>
          <w:szCs w:val="28"/>
          <w:lang w:eastAsia="ru-RU"/>
        </w:rPr>
      </w:pPr>
      <w:r w:rsidRPr="00910AD0">
        <w:rPr>
          <w:rFonts w:ascii="Times New Roman" w:eastAsia="Times New Roman" w:hAnsi="Times New Roman" w:cs="Times New Roman"/>
          <w:color w:val="0D4A43"/>
          <w:sz w:val="28"/>
          <w:szCs w:val="28"/>
          <w:lang w:eastAsia="ru-RU"/>
        </w:rPr>
        <w:t>лица, употребляющие наркотические средства и их аналоги;</w:t>
      </w:r>
    </w:p>
    <w:p w:rsidR="00B408D9" w:rsidRPr="00910AD0" w:rsidRDefault="00B408D9" w:rsidP="00910AD0">
      <w:pPr>
        <w:numPr>
          <w:ilvl w:val="0"/>
          <w:numId w:val="5"/>
        </w:numPr>
        <w:spacing w:before="100" w:beforeAutospacing="1" w:after="100" w:afterAutospacing="1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D4A43"/>
          <w:sz w:val="28"/>
          <w:szCs w:val="28"/>
          <w:lang w:eastAsia="ru-RU"/>
        </w:rPr>
      </w:pPr>
      <w:r w:rsidRPr="00910AD0">
        <w:rPr>
          <w:rFonts w:ascii="Times New Roman" w:eastAsia="Times New Roman" w:hAnsi="Times New Roman" w:cs="Times New Roman"/>
          <w:color w:val="0D4A43"/>
          <w:sz w:val="28"/>
          <w:szCs w:val="28"/>
          <w:lang w:eastAsia="ru-RU"/>
        </w:rPr>
        <w:t>лица, имеющие беспорядочные половые связи без средств защиты;</w:t>
      </w:r>
    </w:p>
    <w:p w:rsidR="00B408D9" w:rsidRPr="00910AD0" w:rsidRDefault="00B408D9" w:rsidP="00910AD0">
      <w:pPr>
        <w:numPr>
          <w:ilvl w:val="0"/>
          <w:numId w:val="5"/>
        </w:numPr>
        <w:spacing w:before="100" w:beforeAutospacing="1" w:after="100" w:afterAutospacing="1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D4A43"/>
          <w:sz w:val="28"/>
          <w:szCs w:val="28"/>
          <w:lang w:eastAsia="ru-RU"/>
        </w:rPr>
      </w:pPr>
      <w:r w:rsidRPr="00910AD0">
        <w:rPr>
          <w:rFonts w:ascii="Times New Roman" w:eastAsia="Times New Roman" w:hAnsi="Times New Roman" w:cs="Times New Roman"/>
          <w:color w:val="0D4A43"/>
          <w:sz w:val="28"/>
          <w:szCs w:val="28"/>
          <w:lang w:eastAsia="ru-RU"/>
        </w:rPr>
        <w:t>лица, проживающие совместно с пациентами, инфицированными вирусами гепатитов;</w:t>
      </w:r>
    </w:p>
    <w:p w:rsidR="00B408D9" w:rsidRPr="00910AD0" w:rsidRDefault="00B408D9" w:rsidP="00910AD0">
      <w:pPr>
        <w:numPr>
          <w:ilvl w:val="0"/>
          <w:numId w:val="5"/>
        </w:numPr>
        <w:spacing w:before="100" w:beforeAutospacing="1" w:after="100" w:afterAutospacing="1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D4A43"/>
          <w:sz w:val="28"/>
          <w:szCs w:val="28"/>
          <w:lang w:eastAsia="ru-RU"/>
        </w:rPr>
      </w:pPr>
      <w:r w:rsidRPr="00910AD0">
        <w:rPr>
          <w:rFonts w:ascii="Times New Roman" w:eastAsia="Times New Roman" w:hAnsi="Times New Roman" w:cs="Times New Roman"/>
          <w:color w:val="0D4A43"/>
          <w:sz w:val="28"/>
          <w:szCs w:val="28"/>
          <w:lang w:eastAsia="ru-RU"/>
        </w:rPr>
        <w:lastRenderedPageBreak/>
        <w:t>пациенты, регулярно получающие кровь и её компоненты, имеющие в анамнезе трансплантацию органов и (или) тканей, биологических материалов человека и другие инвазивные медицинские вмешательства;</w:t>
      </w:r>
    </w:p>
    <w:p w:rsidR="00B408D9" w:rsidRPr="00910AD0" w:rsidRDefault="00B408D9" w:rsidP="00910AD0">
      <w:pPr>
        <w:numPr>
          <w:ilvl w:val="0"/>
          <w:numId w:val="5"/>
        </w:numPr>
        <w:spacing w:before="100" w:beforeAutospacing="1" w:after="100" w:afterAutospacing="1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D4A43"/>
          <w:sz w:val="28"/>
          <w:szCs w:val="28"/>
          <w:lang w:eastAsia="ru-RU"/>
        </w:rPr>
      </w:pPr>
      <w:r w:rsidRPr="00910AD0">
        <w:rPr>
          <w:rFonts w:ascii="Times New Roman" w:eastAsia="Times New Roman" w:hAnsi="Times New Roman" w:cs="Times New Roman"/>
          <w:color w:val="0D4A43"/>
          <w:sz w:val="28"/>
          <w:szCs w:val="28"/>
          <w:lang w:eastAsia="ru-RU"/>
        </w:rPr>
        <w:t>дети, рождённые от инфицированных матерей.</w:t>
      </w:r>
    </w:p>
    <w:p w:rsidR="00B408D9" w:rsidRPr="00910AD0" w:rsidRDefault="00B408D9" w:rsidP="00910AD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D4A43"/>
          <w:sz w:val="28"/>
          <w:szCs w:val="28"/>
          <w:lang w:eastAsia="ru-RU"/>
        </w:rPr>
      </w:pPr>
      <w:r w:rsidRPr="00910AD0">
        <w:rPr>
          <w:rFonts w:ascii="Times New Roman" w:eastAsia="Times New Roman" w:hAnsi="Times New Roman" w:cs="Times New Roman"/>
          <w:color w:val="0D4A43"/>
          <w:sz w:val="28"/>
          <w:szCs w:val="28"/>
          <w:lang w:eastAsia="ru-RU"/>
        </w:rPr>
        <w:t>Отдельно выделяют группу с риском профессионального заражения – это медицинские работники (студенты), которые в процессе своей деятельности имеют контакт с кровью и её компонентами или другими биологическими материалами человека.</w:t>
      </w:r>
    </w:p>
    <w:p w:rsidR="00B408D9" w:rsidRPr="00910AD0" w:rsidRDefault="00B408D9" w:rsidP="00910AD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D4A43"/>
          <w:sz w:val="28"/>
          <w:szCs w:val="28"/>
          <w:lang w:eastAsia="ru-RU"/>
        </w:rPr>
      </w:pPr>
      <w:r w:rsidRPr="00910AD0">
        <w:rPr>
          <w:rFonts w:ascii="Times New Roman" w:eastAsia="Times New Roman" w:hAnsi="Times New Roman" w:cs="Times New Roman"/>
          <w:color w:val="0D4A43"/>
          <w:sz w:val="28"/>
          <w:szCs w:val="28"/>
          <w:lang w:eastAsia="ru-RU"/>
        </w:rPr>
        <w:t>В Республике Беларусь профилактика вирусного гепатита начинается с рождения. Инфицирование новорожденных вирусным гепатитом В можно предупредить при помощи безопасной и эффективной вакцины. Её эффективность для предупреждения инфекции и развития хронической болезни, а также рака печени из-за гепатита В, составляет более 95%, вакцина обеспечивает защиту, по крайне мере на 15 лет или на протяжении всей жизни.</w:t>
      </w:r>
    </w:p>
    <w:p w:rsidR="00B408D9" w:rsidRPr="00910AD0" w:rsidRDefault="00B408D9" w:rsidP="00910AD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D4A43"/>
          <w:sz w:val="28"/>
          <w:szCs w:val="28"/>
          <w:lang w:eastAsia="ru-RU"/>
        </w:rPr>
      </w:pPr>
      <w:r w:rsidRPr="00910AD0">
        <w:rPr>
          <w:rFonts w:ascii="Times New Roman" w:eastAsia="Times New Roman" w:hAnsi="Times New Roman" w:cs="Times New Roman"/>
          <w:color w:val="0D4A43"/>
          <w:sz w:val="28"/>
          <w:szCs w:val="28"/>
          <w:lang w:eastAsia="ru-RU"/>
        </w:rPr>
        <w:t>В рамках Национального календаря прививок все новорожденные дети должны получить первичную иммунизацию против инфекции — в первые 12 часов жизни и далее 3 последующие «</w:t>
      </w:r>
      <w:proofErr w:type="spellStart"/>
      <w:r w:rsidRPr="00910AD0">
        <w:rPr>
          <w:rFonts w:ascii="Times New Roman" w:eastAsia="Times New Roman" w:hAnsi="Times New Roman" w:cs="Times New Roman"/>
          <w:color w:val="0D4A43"/>
          <w:sz w:val="28"/>
          <w:szCs w:val="28"/>
          <w:lang w:eastAsia="ru-RU"/>
        </w:rPr>
        <w:t>бустерные</w:t>
      </w:r>
      <w:proofErr w:type="spellEnd"/>
      <w:r w:rsidRPr="00910AD0">
        <w:rPr>
          <w:rFonts w:ascii="Times New Roman" w:eastAsia="Times New Roman" w:hAnsi="Times New Roman" w:cs="Times New Roman"/>
          <w:color w:val="0D4A43"/>
          <w:sz w:val="28"/>
          <w:szCs w:val="28"/>
          <w:lang w:eastAsia="ru-RU"/>
        </w:rPr>
        <w:t xml:space="preserve">» дозы. Такой курс иммунизации позволяет сформировать длительный устойчивый противовирусный иммунитет. Не лишены возможности для профилактической </w:t>
      </w:r>
      <w:proofErr w:type="gramStart"/>
      <w:r w:rsidRPr="00910AD0">
        <w:rPr>
          <w:rFonts w:ascii="Times New Roman" w:eastAsia="Times New Roman" w:hAnsi="Times New Roman" w:cs="Times New Roman"/>
          <w:color w:val="0D4A43"/>
          <w:sz w:val="28"/>
          <w:szCs w:val="28"/>
          <w:lang w:eastAsia="ru-RU"/>
        </w:rPr>
        <w:t>иммунизации  и</w:t>
      </w:r>
      <w:proofErr w:type="gramEnd"/>
      <w:r w:rsidRPr="00910AD0">
        <w:rPr>
          <w:rFonts w:ascii="Times New Roman" w:eastAsia="Times New Roman" w:hAnsi="Times New Roman" w:cs="Times New Roman"/>
          <w:color w:val="0D4A43"/>
          <w:sz w:val="28"/>
          <w:szCs w:val="28"/>
          <w:lang w:eastAsia="ru-RU"/>
        </w:rPr>
        <w:t xml:space="preserve"> взрослые.</w:t>
      </w:r>
    </w:p>
    <w:p w:rsidR="00B408D9" w:rsidRPr="00910AD0" w:rsidRDefault="00B408D9" w:rsidP="00910AD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D4A43"/>
          <w:sz w:val="28"/>
          <w:szCs w:val="28"/>
          <w:lang w:eastAsia="ru-RU"/>
        </w:rPr>
      </w:pPr>
      <w:r w:rsidRPr="00910AD0">
        <w:rPr>
          <w:rFonts w:ascii="Times New Roman" w:eastAsia="Times New Roman" w:hAnsi="Times New Roman" w:cs="Times New Roman"/>
          <w:color w:val="0D4A43"/>
          <w:sz w:val="28"/>
          <w:szCs w:val="28"/>
          <w:lang w:eastAsia="ru-RU"/>
        </w:rPr>
        <w:t>Другие меры профилактики передачи вирусного гепатита В и С включают: стратегии обеспечения доступного тестирования на маркеры гепатитов пациентов с подозрением на заболевание и контингентов из групп риска, обеспечения безопасности крови, безопасные методы проведения инъекций и медицинских вмешательств, отказ от небезопасных немедицинских манипуляций (татуировок, пирсинг и др. в «домашних условиях»), а также практику безопасных половых отношений.</w:t>
      </w:r>
    </w:p>
    <w:p w:rsidR="00B408D9" w:rsidRPr="00910AD0" w:rsidRDefault="00B408D9" w:rsidP="00910AD0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D4A43"/>
          <w:sz w:val="28"/>
          <w:szCs w:val="28"/>
          <w:lang w:eastAsia="ru-RU"/>
        </w:rPr>
      </w:pPr>
      <w:r w:rsidRPr="00910AD0">
        <w:rPr>
          <w:rFonts w:ascii="Times New Roman" w:eastAsia="Times New Roman" w:hAnsi="Times New Roman" w:cs="Times New Roman"/>
          <w:color w:val="0D4A43"/>
          <w:sz w:val="28"/>
          <w:szCs w:val="28"/>
          <w:lang w:eastAsia="ru-RU"/>
        </w:rPr>
        <w:t>Важно знать, что вир</w:t>
      </w:r>
      <w:r w:rsidR="002D20B4" w:rsidRPr="00910AD0">
        <w:rPr>
          <w:rFonts w:ascii="Times New Roman" w:eastAsia="Times New Roman" w:hAnsi="Times New Roman" w:cs="Times New Roman"/>
          <w:color w:val="0D4A43"/>
          <w:sz w:val="28"/>
          <w:szCs w:val="28"/>
          <w:lang w:eastAsia="ru-RU"/>
        </w:rPr>
        <w:t>усный гепатит B с успехом поддаё</w:t>
      </w:r>
      <w:r w:rsidRPr="00910AD0">
        <w:rPr>
          <w:rFonts w:ascii="Times New Roman" w:eastAsia="Times New Roman" w:hAnsi="Times New Roman" w:cs="Times New Roman"/>
          <w:color w:val="0D4A43"/>
          <w:sz w:val="28"/>
          <w:szCs w:val="28"/>
          <w:lang w:eastAsia="ru-RU"/>
        </w:rPr>
        <w:t>тся лечению (лечение обычно назначается пожизненно), вирусный гепатит С полностью излечим. Так как в большинстве случаев после заражения вирусами гепатита В или С длительное время не возникает никаких симптомов, необходимо своевременно обследоваться и начинать лечение.</w:t>
      </w:r>
    </w:p>
    <w:p w:rsidR="009C4F47" w:rsidRDefault="009C4F47" w:rsidP="00B408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4F47" w:rsidRDefault="009C4F47" w:rsidP="00B408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4F47" w:rsidRDefault="009C4F47" w:rsidP="00B408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4F47" w:rsidRDefault="009C4F47" w:rsidP="004255FA">
      <w:pPr>
        <w:rPr>
          <w:rFonts w:ascii="Times New Roman" w:hAnsi="Times New Roman" w:cs="Times New Roman"/>
          <w:sz w:val="28"/>
          <w:szCs w:val="28"/>
        </w:rPr>
      </w:pPr>
    </w:p>
    <w:p w:rsidR="009C4F47" w:rsidRDefault="009C4F47" w:rsidP="004255FA">
      <w:pPr>
        <w:rPr>
          <w:rFonts w:ascii="Times New Roman" w:hAnsi="Times New Roman" w:cs="Times New Roman"/>
          <w:sz w:val="28"/>
          <w:szCs w:val="28"/>
        </w:rPr>
      </w:pPr>
    </w:p>
    <w:p w:rsidR="009C4F47" w:rsidRDefault="009C4F47" w:rsidP="004255FA">
      <w:pPr>
        <w:rPr>
          <w:rFonts w:ascii="Times New Roman" w:hAnsi="Times New Roman" w:cs="Times New Roman"/>
          <w:sz w:val="28"/>
          <w:szCs w:val="28"/>
        </w:rPr>
      </w:pPr>
    </w:p>
    <w:p w:rsidR="009C4F47" w:rsidRDefault="009C4F47" w:rsidP="004255FA">
      <w:pPr>
        <w:rPr>
          <w:rFonts w:ascii="Times New Roman" w:hAnsi="Times New Roman" w:cs="Times New Roman"/>
          <w:sz w:val="28"/>
          <w:szCs w:val="28"/>
        </w:rPr>
      </w:pPr>
    </w:p>
    <w:p w:rsidR="009C4F47" w:rsidRPr="004255FA" w:rsidRDefault="009C4F47" w:rsidP="004255FA">
      <w:pPr>
        <w:rPr>
          <w:rFonts w:ascii="Times New Roman" w:hAnsi="Times New Roman" w:cs="Times New Roman"/>
          <w:sz w:val="28"/>
          <w:szCs w:val="28"/>
        </w:rPr>
      </w:pPr>
    </w:p>
    <w:sectPr w:rsidR="009C4F47" w:rsidRPr="004255FA" w:rsidSect="00E26449">
      <w:pgSz w:w="11906" w:h="16838"/>
      <w:pgMar w:top="284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A1217"/>
    <w:multiLevelType w:val="multilevel"/>
    <w:tmpl w:val="5AFCC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0C2D1B"/>
    <w:multiLevelType w:val="multilevel"/>
    <w:tmpl w:val="619AC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EF10B8"/>
    <w:multiLevelType w:val="hybridMultilevel"/>
    <w:tmpl w:val="CED8D4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0833D5E"/>
    <w:multiLevelType w:val="multilevel"/>
    <w:tmpl w:val="0F800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5C41F2"/>
    <w:multiLevelType w:val="multilevel"/>
    <w:tmpl w:val="4A700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95F"/>
    <w:rsid w:val="002D20B4"/>
    <w:rsid w:val="002F6A21"/>
    <w:rsid w:val="004255FA"/>
    <w:rsid w:val="00492765"/>
    <w:rsid w:val="00910AD0"/>
    <w:rsid w:val="009C4F47"/>
    <w:rsid w:val="00B408D9"/>
    <w:rsid w:val="00BB03BD"/>
    <w:rsid w:val="00DC795F"/>
    <w:rsid w:val="00E26449"/>
    <w:rsid w:val="00EE3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57F63"/>
  <w15:docId w15:val="{9F80EAEF-5A78-4CB5-8AE1-6E38A5F65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79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4F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79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C7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795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C7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795F"/>
    <w:rPr>
      <w:rFonts w:ascii="Tahoma" w:hAnsi="Tahoma" w:cs="Tahoma"/>
      <w:sz w:val="16"/>
      <w:szCs w:val="16"/>
    </w:rPr>
  </w:style>
  <w:style w:type="paragraph" w:customStyle="1" w:styleId="text-align-justify">
    <w:name w:val="text-align-justify"/>
    <w:basedOn w:val="a"/>
    <w:rsid w:val="00425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255FA"/>
    <w:rPr>
      <w:i/>
      <w:iCs/>
    </w:rPr>
  </w:style>
  <w:style w:type="character" w:styleId="a8">
    <w:name w:val="Hyperlink"/>
    <w:basedOn w:val="a0"/>
    <w:uiPriority w:val="99"/>
    <w:semiHidden/>
    <w:unhideWhenUsed/>
    <w:rsid w:val="004255F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E2644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9C4F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elementor-icon-list-text">
    <w:name w:val="elementor-icon-list-text"/>
    <w:basedOn w:val="a0"/>
    <w:rsid w:val="00B408D9"/>
  </w:style>
  <w:style w:type="paragraph" w:customStyle="1" w:styleId="wp-block-paragraph">
    <w:name w:val="wp-block-paragraph"/>
    <w:basedOn w:val="a"/>
    <w:rsid w:val="00B40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758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77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95565">
              <w:marLeft w:val="150"/>
              <w:marRight w:val="15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27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5281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2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9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850184">
          <w:marLeft w:val="0"/>
          <w:marRight w:val="0"/>
          <w:marTop w:val="0"/>
          <w:marBottom w:val="0"/>
          <w:divBdr>
            <w:top w:val="single" w:sz="24" w:space="0" w:color="0D4A43"/>
            <w:left w:val="single" w:sz="24" w:space="0" w:color="0D4A43"/>
            <w:bottom w:val="single" w:sz="24" w:space="0" w:color="0D4A43"/>
            <w:right w:val="single" w:sz="24" w:space="0" w:color="0D4A43"/>
          </w:divBdr>
          <w:divsChild>
            <w:div w:id="26083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8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25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44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28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71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63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246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521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031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66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657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79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38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573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6782713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4986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658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962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0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5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98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993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642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207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846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9883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Даниил Таутов</cp:lastModifiedBy>
  <cp:revision>7</cp:revision>
  <dcterms:created xsi:type="dcterms:W3CDTF">2026-07-28T08:22:00Z</dcterms:created>
  <dcterms:modified xsi:type="dcterms:W3CDTF">2026-07-28T20:33:00Z</dcterms:modified>
</cp:coreProperties>
</file>